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adca523e743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SKEIE KAPPA INVEST AS</w:t>
      </w:r>
    </w:p>
    <w:sectPr>
      <w:headerReference xmlns:r="http://schemas.openxmlformats.org/officeDocument/2006/relationships" w:type="default" r:id="R1908ce53852b4197"/>
      <w:footerReference xmlns:r="http://schemas.openxmlformats.org/officeDocument/2006/relationships" w:type="default" r:id="R26e1ad030a52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KAPPA INVEST AS   ·   Org.nr 979 287 607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8ce53852b4197" /><Relationship Type="http://schemas.openxmlformats.org/officeDocument/2006/relationships/footer" Target="/word/footer1.xml" Id="R26e1ad030a524721" /></Relationships>
</file>